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79127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27B">
              <w:rPr>
                <w:rFonts w:ascii="Times New Roman" w:hAnsi="Times New Roman" w:cs="Times New Roman"/>
                <w:sz w:val="24"/>
                <w:szCs w:val="24"/>
              </w:rPr>
              <w:t>6-05-0113-05 Технологическое образование (технический труд и информатика)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A77D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066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0703D1" w:rsidRPr="007B6972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особенностей политической экономии как науки, ее места в системе гуманитарного знания, взаимосвязи с иными социальными и гуманитарными науками;</w:t>
            </w:r>
          </w:p>
          <w:p w:rsidR="000703D1" w:rsidRPr="007B6972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овладение методологией и усвоение навыков анализа макроэкономических показателей, оценки состояния и тенденций развития национальной экономики в глобальной политико-экономической среде;</w:t>
            </w:r>
          </w:p>
          <w:p w:rsidR="000703D1" w:rsidRPr="007B6972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формирование целостного представления об основных формах международных экономических отношений, процессах международной экономической интеграции и регионализации;</w:t>
            </w:r>
          </w:p>
          <w:p w:rsidR="000703D1" w:rsidRPr="007B6972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постижение важнейших принципов функционирования экономической системы общества, её взаимосвязи и взаимообусловленности с политической системой и геополитическими отношениями;</w:t>
            </w:r>
          </w:p>
          <w:p w:rsidR="000703D1" w:rsidRPr="007B6972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понимание роли и новых функций государства в современной экономике, усвоение содержания базовых категорий геополитики, целей, задач, эффективных методов и экономического инструментария обеспечения национальной безопасности;</w:t>
            </w:r>
          </w:p>
          <w:p w:rsidR="000703D1" w:rsidRPr="007B6972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овладение навыками критического анализа социально-политических и </w:t>
            </w:r>
            <w:proofErr w:type="gramStart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, ключевых тенденций развития современного миропорядка;</w:t>
            </w:r>
          </w:p>
          <w:p w:rsidR="00E00652" w:rsidRPr="003543B3" w:rsidRDefault="000703D1" w:rsidP="000703D1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7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осмысление особенностей белорусской социально-экономической модели, её места и роли в глобальной мировой политико-экономической среде.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A77D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2023-11-30T09:12:00Z</cp:lastPrinted>
  <dcterms:created xsi:type="dcterms:W3CDTF">2023-11-27T10:55:00Z</dcterms:created>
  <dcterms:modified xsi:type="dcterms:W3CDTF">2024-02-13T11:09:00Z</dcterms:modified>
</cp:coreProperties>
</file>